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Pr="003A25A2" w:rsidRDefault="00437534" w:rsidP="00437534">
      <w:pPr>
        <w:rPr>
          <w:b/>
        </w:rPr>
      </w:pPr>
      <w:r w:rsidRPr="003A25A2">
        <w:rPr>
          <w:b/>
        </w:rPr>
        <w:t>Kivonat!</w:t>
      </w:r>
    </w:p>
    <w:p w:rsidR="00437534" w:rsidRDefault="00437534" w:rsidP="00437534"/>
    <w:p w:rsidR="00437534" w:rsidRDefault="00437534" w:rsidP="00437534">
      <w:r>
        <w:t>Gyöngyös Körzete Kistérség</w:t>
      </w:r>
      <w:r w:rsidR="00EF1E9B">
        <w:t xml:space="preserve"> Többcélú Társulási Tanácsa 2017</w:t>
      </w:r>
      <w:r w:rsidR="00F95343">
        <w:t>. július 1</w:t>
      </w:r>
      <w:r w:rsidR="007E34D0">
        <w:t>4</w:t>
      </w:r>
      <w:r>
        <w:t xml:space="preserve">-i ülésén készült jegyzőkönyvéből: </w:t>
      </w:r>
    </w:p>
    <w:p w:rsidR="0087130C" w:rsidRDefault="0087130C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F95343" w:rsidRPr="005C6739" w:rsidRDefault="00F95343" w:rsidP="00F95343">
      <w:pPr>
        <w:jc w:val="center"/>
        <w:rPr>
          <w:b/>
          <w:sz w:val="28"/>
          <w:szCs w:val="28"/>
        </w:rPr>
      </w:pPr>
      <w:r w:rsidRPr="005C6739">
        <w:rPr>
          <w:b/>
          <w:sz w:val="28"/>
          <w:szCs w:val="28"/>
        </w:rPr>
        <w:t>Gyöngyös Körzete Kistérség Többcélú Társulás Társulási Tanácsának</w:t>
      </w:r>
    </w:p>
    <w:p w:rsidR="00F95343" w:rsidRDefault="00F95343" w:rsidP="00F95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18/2017. (VII.14</w:t>
      </w:r>
      <w:r w:rsidRPr="005C6739">
        <w:rPr>
          <w:b/>
          <w:sz w:val="28"/>
          <w:szCs w:val="28"/>
        </w:rPr>
        <w:t>.) határozata</w:t>
      </w:r>
    </w:p>
    <w:p w:rsidR="00F95343" w:rsidRDefault="00F95343" w:rsidP="00F95343">
      <w:pPr>
        <w:jc w:val="both"/>
      </w:pPr>
    </w:p>
    <w:p w:rsidR="00F95343" w:rsidRPr="00DC634E" w:rsidRDefault="00F95343" w:rsidP="00F95343">
      <w:pPr>
        <w:rPr>
          <w:b/>
          <w:color w:val="FF0000"/>
          <w:u w:val="single"/>
        </w:rPr>
      </w:pPr>
    </w:p>
    <w:p w:rsidR="00F95343" w:rsidRPr="003064BC" w:rsidRDefault="00F95343" w:rsidP="00F95343">
      <w:pPr>
        <w:jc w:val="center"/>
        <w:rPr>
          <w:b/>
        </w:rPr>
      </w:pPr>
      <w:r>
        <w:rPr>
          <w:b/>
        </w:rPr>
        <w:t xml:space="preserve">a </w:t>
      </w:r>
      <w:r w:rsidRPr="003064BC">
        <w:rPr>
          <w:b/>
        </w:rPr>
        <w:t>Gyöngyös Körzete Kistérség T</w:t>
      </w:r>
      <w:r>
        <w:rPr>
          <w:b/>
        </w:rPr>
        <w:t>öbbcélú Társulása és Intézményé</w:t>
      </w:r>
      <w:r w:rsidRPr="003064BC">
        <w:rPr>
          <w:b/>
        </w:rPr>
        <w:t xml:space="preserve">nek </w:t>
      </w:r>
    </w:p>
    <w:p w:rsidR="00F95343" w:rsidRPr="003064BC" w:rsidRDefault="00F95343" w:rsidP="00F95343">
      <w:pPr>
        <w:jc w:val="center"/>
        <w:rPr>
          <w:b/>
        </w:rPr>
      </w:pPr>
      <w:r w:rsidRPr="003064BC">
        <w:rPr>
          <w:b/>
        </w:rPr>
        <w:t>2017. évi költségvetéséről szóló 1/2017. (II.15.) határozatának módosításáról</w:t>
      </w:r>
    </w:p>
    <w:p w:rsidR="00F95343" w:rsidRPr="003064BC" w:rsidRDefault="00F95343" w:rsidP="00F95343">
      <w:pPr>
        <w:rPr>
          <w:b/>
        </w:rPr>
      </w:pPr>
    </w:p>
    <w:p w:rsidR="00F95343" w:rsidRDefault="00F95343" w:rsidP="00F95343">
      <w:pPr>
        <w:rPr>
          <w:b/>
        </w:rPr>
      </w:pPr>
    </w:p>
    <w:p w:rsidR="00F95343" w:rsidRPr="003064BC" w:rsidRDefault="00F95343" w:rsidP="00F95343">
      <w:pPr>
        <w:rPr>
          <w:b/>
        </w:rPr>
      </w:pPr>
    </w:p>
    <w:p w:rsidR="00F95343" w:rsidRPr="003064BC" w:rsidRDefault="00F95343" w:rsidP="00F95343">
      <w:pPr>
        <w:jc w:val="both"/>
      </w:pPr>
      <w:r w:rsidRPr="003064BC">
        <w:t>Gyöngyös Körzete Kistérség Többcélú Társulásának Társulási Tanácsa megtárgyalta a „Javaslat a Társulás és intézménye 2017. évi költségvetési határozatának módosítására” című előterjesztést és meghozta az alábbi határozatot:</w:t>
      </w:r>
    </w:p>
    <w:p w:rsidR="00F95343" w:rsidRPr="003064BC" w:rsidRDefault="00F95343" w:rsidP="00F95343">
      <w:pPr>
        <w:pStyle w:val="Szvegtrzs2"/>
        <w:rPr>
          <w:bCs w:val="0"/>
        </w:rPr>
      </w:pPr>
    </w:p>
    <w:p w:rsidR="00F95343" w:rsidRPr="003064BC" w:rsidRDefault="00F95343" w:rsidP="00F95343">
      <w:pPr>
        <w:jc w:val="both"/>
      </w:pPr>
      <w:r w:rsidRPr="003064BC">
        <w:t>Gyöngyös Körzete Kistérség Többcélú Társulás Társulási Tanácsa a Társulás és Intézményeinek 2017. évi költségvetéséről szóló 1/2017. (II.15.) határozatát az alábbiak szerint módosítja:</w:t>
      </w:r>
    </w:p>
    <w:p w:rsidR="00F95343" w:rsidRPr="003064BC" w:rsidRDefault="00F95343" w:rsidP="00F95343">
      <w:pPr>
        <w:jc w:val="both"/>
      </w:pPr>
    </w:p>
    <w:p w:rsidR="00F95343" w:rsidRPr="003064BC" w:rsidRDefault="00F95343" w:rsidP="00F95343">
      <w:pPr>
        <w:numPr>
          <w:ilvl w:val="0"/>
          <w:numId w:val="7"/>
        </w:numPr>
        <w:tabs>
          <w:tab w:val="clear" w:pos="720"/>
          <w:tab w:val="num" w:pos="360"/>
          <w:tab w:val="num" w:pos="502"/>
        </w:tabs>
        <w:ind w:left="360"/>
        <w:jc w:val="both"/>
      </w:pPr>
      <w:r w:rsidRPr="003064BC">
        <w:t>A határozat 3.1 pontja helyébe az alábbi szövegrész, és az 1. számú melléklete helyébe a határozat 1. számú melléklete lép.</w:t>
      </w:r>
    </w:p>
    <w:p w:rsidR="00F95343" w:rsidRPr="00DC634E" w:rsidRDefault="00F95343" w:rsidP="00F95343">
      <w:pPr>
        <w:pStyle w:val="Szvegtrzsbehzssal"/>
        <w:spacing w:line="192" w:lineRule="auto"/>
        <w:ind w:left="0"/>
        <w:jc w:val="center"/>
        <w:rPr>
          <w:b/>
          <w:color w:val="FF0000"/>
        </w:rPr>
      </w:pPr>
    </w:p>
    <w:p w:rsidR="00F95343" w:rsidRPr="00D00823" w:rsidRDefault="00F95343" w:rsidP="00F95343">
      <w:pPr>
        <w:pStyle w:val="Szvegtrzsbehzssal"/>
        <w:ind w:left="1080"/>
      </w:pPr>
      <w:r w:rsidRPr="00D00823">
        <w:t>„3.1. A Társulás 2017. évi költségvetésének</w:t>
      </w:r>
    </w:p>
    <w:p w:rsidR="00F95343" w:rsidRPr="00D00823" w:rsidRDefault="00F95343" w:rsidP="00F95343">
      <w:pPr>
        <w:pStyle w:val="Szvegtrzsbehzssal"/>
        <w:ind w:left="0"/>
      </w:pPr>
    </w:p>
    <w:p w:rsidR="00F95343" w:rsidRPr="00D00823" w:rsidRDefault="00F95343" w:rsidP="00F95343">
      <w:pPr>
        <w:pStyle w:val="Szvegtrzsbehzssal"/>
        <w:tabs>
          <w:tab w:val="left" w:pos="1701"/>
          <w:tab w:val="right" w:pos="6521"/>
        </w:tabs>
        <w:ind w:left="567" w:firstLine="567"/>
      </w:pPr>
      <w:r w:rsidRPr="00D00823">
        <w:t xml:space="preserve">            bevételi </w:t>
      </w:r>
      <w:proofErr w:type="spellStart"/>
      <w:r w:rsidRPr="00D00823">
        <w:t>főösszegét</w:t>
      </w:r>
      <w:proofErr w:type="spellEnd"/>
      <w:r w:rsidRPr="00D00823">
        <w:tab/>
        <w:t xml:space="preserve">717.871 </w:t>
      </w:r>
      <w:proofErr w:type="spellStart"/>
      <w:r w:rsidRPr="00D00823">
        <w:t>EFt</w:t>
      </w:r>
      <w:proofErr w:type="spellEnd"/>
      <w:r w:rsidRPr="00D00823">
        <w:t>-ban</w:t>
      </w:r>
      <w:r w:rsidRPr="00D00823">
        <w:tab/>
      </w:r>
    </w:p>
    <w:p w:rsidR="00F95343" w:rsidRPr="00D00823" w:rsidRDefault="00F95343" w:rsidP="00F95343">
      <w:pPr>
        <w:pStyle w:val="Szvegtrzsbehzssal"/>
        <w:tabs>
          <w:tab w:val="right" w:pos="1701"/>
          <w:tab w:val="right" w:pos="6521"/>
        </w:tabs>
        <w:ind w:left="567" w:firstLine="567"/>
      </w:pPr>
      <w:r w:rsidRPr="00D00823">
        <w:t xml:space="preserve">            kiadási </w:t>
      </w:r>
      <w:proofErr w:type="spellStart"/>
      <w:r w:rsidRPr="00D00823">
        <w:t>főösszegét</w:t>
      </w:r>
      <w:proofErr w:type="spellEnd"/>
      <w:r w:rsidRPr="00D00823">
        <w:tab/>
        <w:t xml:space="preserve">717.871 </w:t>
      </w:r>
      <w:proofErr w:type="spellStart"/>
      <w:r w:rsidRPr="00D00823">
        <w:t>EFt</w:t>
      </w:r>
      <w:proofErr w:type="spellEnd"/>
      <w:r w:rsidRPr="00D00823">
        <w:t xml:space="preserve">-ban </w:t>
      </w:r>
      <w:r w:rsidRPr="00D00823">
        <w:tab/>
      </w:r>
      <w:r w:rsidRPr="00D00823">
        <w:tab/>
      </w:r>
      <w:r w:rsidRPr="00D00823">
        <w:tab/>
      </w:r>
    </w:p>
    <w:p w:rsidR="00F95343" w:rsidRPr="00D00823" w:rsidRDefault="00F95343" w:rsidP="00F95343">
      <w:pPr>
        <w:pStyle w:val="Szvegtrzsbehzssal"/>
        <w:ind w:left="567" w:firstLine="567"/>
      </w:pPr>
      <w:r w:rsidRPr="00D00823">
        <w:t>állapítja meg.”</w:t>
      </w:r>
    </w:p>
    <w:p w:rsidR="00F95343" w:rsidRPr="00D00823" w:rsidRDefault="00F95343" w:rsidP="00F95343">
      <w:pPr>
        <w:numPr>
          <w:ilvl w:val="0"/>
          <w:numId w:val="7"/>
        </w:numPr>
        <w:tabs>
          <w:tab w:val="clear" w:pos="720"/>
          <w:tab w:val="num" w:pos="360"/>
          <w:tab w:val="num" w:pos="502"/>
        </w:tabs>
        <w:ind w:left="360"/>
        <w:jc w:val="both"/>
      </w:pPr>
      <w:r w:rsidRPr="00D00823">
        <w:t>A határozat 3.2 pontja helyébe az alábbi szövegrész, és az 3. számú melléklete helyébe a határozat 3. számú melléklete lép.</w:t>
      </w:r>
    </w:p>
    <w:p w:rsidR="00F95343" w:rsidRPr="00DC634E" w:rsidRDefault="00F95343" w:rsidP="00F95343">
      <w:pPr>
        <w:jc w:val="both"/>
        <w:rPr>
          <w:color w:val="FF0000"/>
        </w:rPr>
      </w:pPr>
    </w:p>
    <w:p w:rsidR="00F95343" w:rsidRPr="00D00823" w:rsidRDefault="00F95343" w:rsidP="00F95343">
      <w:pPr>
        <w:pStyle w:val="Szvegtrzsbehzssal"/>
        <w:ind w:left="1407"/>
      </w:pPr>
      <w:r w:rsidRPr="00D00823">
        <w:t>„3.2 A Kistérségi Humán Szolgáltató Központ (PIR: 648170) 2017. évi elemi költségvetésének</w:t>
      </w:r>
    </w:p>
    <w:p w:rsidR="00F95343" w:rsidRPr="00D00823" w:rsidRDefault="00F95343" w:rsidP="00F95343">
      <w:pPr>
        <w:pStyle w:val="Szvegtrzsbehzssal"/>
        <w:ind w:left="567"/>
      </w:pPr>
    </w:p>
    <w:p w:rsidR="00F95343" w:rsidRPr="00D00823" w:rsidRDefault="00F95343" w:rsidP="00F95343">
      <w:pPr>
        <w:pStyle w:val="Szvegtrzsbehzssal"/>
        <w:tabs>
          <w:tab w:val="left" w:pos="1701"/>
          <w:tab w:val="right" w:pos="6521"/>
        </w:tabs>
        <w:ind w:left="567" w:firstLine="1233"/>
      </w:pPr>
      <w:r w:rsidRPr="00D00823">
        <w:t xml:space="preserve"> bevételi </w:t>
      </w:r>
      <w:proofErr w:type="spellStart"/>
      <w:r w:rsidRPr="00D00823">
        <w:t>főösszegét</w:t>
      </w:r>
      <w:proofErr w:type="spellEnd"/>
      <w:r w:rsidRPr="00D00823">
        <w:tab/>
        <w:t xml:space="preserve">672.232 </w:t>
      </w:r>
      <w:proofErr w:type="spellStart"/>
      <w:r w:rsidRPr="00D00823">
        <w:t>EFt</w:t>
      </w:r>
      <w:proofErr w:type="spellEnd"/>
      <w:r w:rsidRPr="00D00823">
        <w:t>-ban</w:t>
      </w:r>
    </w:p>
    <w:p w:rsidR="00F95343" w:rsidRPr="00D00823" w:rsidRDefault="00F95343" w:rsidP="00F95343">
      <w:pPr>
        <w:pStyle w:val="Szvegtrzsbehzssal"/>
        <w:tabs>
          <w:tab w:val="left" w:pos="1701"/>
          <w:tab w:val="right" w:pos="6521"/>
        </w:tabs>
        <w:ind w:left="567" w:firstLine="1233"/>
      </w:pPr>
      <w:r w:rsidRPr="00D00823">
        <w:t xml:space="preserve"> kiadási </w:t>
      </w:r>
      <w:proofErr w:type="spellStart"/>
      <w:r w:rsidRPr="00D00823">
        <w:t>főösszegét</w:t>
      </w:r>
      <w:proofErr w:type="spellEnd"/>
      <w:r w:rsidRPr="00D00823">
        <w:tab/>
        <w:t xml:space="preserve">672.232 </w:t>
      </w:r>
      <w:proofErr w:type="spellStart"/>
      <w:r w:rsidRPr="00D00823">
        <w:t>EFt</w:t>
      </w:r>
      <w:proofErr w:type="spellEnd"/>
      <w:r w:rsidRPr="00D00823">
        <w:t xml:space="preserve">-ban </w:t>
      </w:r>
      <w:r w:rsidRPr="00D00823">
        <w:tab/>
        <w:t xml:space="preserve">             </w:t>
      </w:r>
      <w:r w:rsidRPr="00D00823">
        <w:tab/>
      </w:r>
    </w:p>
    <w:p w:rsidR="00F95343" w:rsidRPr="00D00823" w:rsidRDefault="00F95343" w:rsidP="00F95343">
      <w:pPr>
        <w:pStyle w:val="Szvegtrzsbehzssal"/>
        <w:ind w:left="567" w:firstLine="567"/>
      </w:pPr>
      <w:r w:rsidRPr="00D00823">
        <w:t>állapítja meg.”</w:t>
      </w:r>
    </w:p>
    <w:p w:rsidR="00F95343" w:rsidRPr="00DC634E" w:rsidRDefault="00F95343" w:rsidP="00F95343">
      <w:pPr>
        <w:pStyle w:val="Szvegtrzsbehzssal"/>
        <w:ind w:left="567"/>
        <w:rPr>
          <w:color w:val="FF0000"/>
        </w:rPr>
      </w:pPr>
    </w:p>
    <w:p w:rsidR="00F95343" w:rsidRPr="00D00823" w:rsidRDefault="00F95343" w:rsidP="00F95343">
      <w:pPr>
        <w:numPr>
          <w:ilvl w:val="0"/>
          <w:numId w:val="7"/>
        </w:numPr>
        <w:tabs>
          <w:tab w:val="clear" w:pos="720"/>
          <w:tab w:val="num" w:pos="360"/>
          <w:tab w:val="num" w:pos="502"/>
        </w:tabs>
        <w:ind w:left="360"/>
        <w:jc w:val="both"/>
      </w:pPr>
      <w:r w:rsidRPr="00D00823">
        <w:t>A határozat 5.1 pontja helyébe az alábbi szövegrész, a határozat 4 - 6. számú melléklete helyébe jelen határozat 4 - 6. számú melléklete lép:</w:t>
      </w:r>
    </w:p>
    <w:p w:rsidR="00F95343" w:rsidRPr="00D00823" w:rsidRDefault="00F95343" w:rsidP="00F95343">
      <w:pPr>
        <w:jc w:val="both"/>
      </w:pPr>
    </w:p>
    <w:p w:rsidR="00F95343" w:rsidRPr="00D00823" w:rsidRDefault="00F95343" w:rsidP="00F95343">
      <w:pPr>
        <w:ind w:left="360"/>
        <w:jc w:val="both"/>
      </w:pPr>
      <w:r w:rsidRPr="00D00823">
        <w:t xml:space="preserve">„5.1. A Társulási Tanács a 3.1. pontban megállapított bevételi </w:t>
      </w:r>
      <w:proofErr w:type="spellStart"/>
      <w:r w:rsidRPr="00D00823">
        <w:t>főösszeget</w:t>
      </w:r>
      <w:proofErr w:type="spellEnd"/>
      <w:r w:rsidRPr="00D00823">
        <w:t xml:space="preserve">, bevételi </w:t>
      </w:r>
      <w:proofErr w:type="spellStart"/>
      <w:r w:rsidRPr="00D00823">
        <w:t>forrásonként</w:t>
      </w:r>
      <w:proofErr w:type="spellEnd"/>
      <w:r w:rsidRPr="00D00823">
        <w:t xml:space="preserve">, és </w:t>
      </w:r>
      <w:proofErr w:type="spellStart"/>
      <w:r w:rsidRPr="00D00823">
        <w:t>jogcímcsoportonként</w:t>
      </w:r>
      <w:proofErr w:type="spellEnd"/>
      <w:r w:rsidRPr="00D00823">
        <w:t xml:space="preserve"> az alábbiak szerint határozza meg:</w:t>
      </w:r>
    </w:p>
    <w:p w:rsidR="00F95343" w:rsidRPr="00EA5CB4" w:rsidRDefault="00F95343" w:rsidP="00F95343">
      <w:pPr>
        <w:jc w:val="both"/>
      </w:pPr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 xml:space="preserve">Működési célú támogatások </w:t>
      </w:r>
      <w:r w:rsidRPr="00EA5CB4">
        <w:tab/>
      </w:r>
      <w:r w:rsidRPr="00EA5CB4">
        <w:tab/>
        <w:t xml:space="preserve">517.352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Felhalmozási célú támogatások</w:t>
      </w:r>
      <w:r w:rsidRPr="00EA5CB4">
        <w:tab/>
      </w:r>
      <w:r w:rsidRPr="00EA5CB4">
        <w:tab/>
        <w:t xml:space="preserve">782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Közhatalmi bevételek</w:t>
      </w:r>
      <w:r w:rsidRPr="00EA5CB4">
        <w:tab/>
      </w:r>
      <w:r w:rsidRPr="00EA5CB4">
        <w:tab/>
        <w:t xml:space="preserve">0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Működési bevételek</w:t>
      </w:r>
      <w:r w:rsidRPr="00EA5CB4">
        <w:tab/>
      </w:r>
      <w:r w:rsidRPr="00EA5CB4">
        <w:tab/>
        <w:t xml:space="preserve">178.968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Felhalmozási bevételek</w:t>
      </w:r>
      <w:r w:rsidRPr="00EA5CB4">
        <w:tab/>
      </w:r>
      <w:r w:rsidRPr="00EA5CB4">
        <w:tab/>
        <w:t xml:space="preserve">0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Működési célú átvett pénzeszköz</w:t>
      </w:r>
      <w:r w:rsidRPr="00EA5CB4">
        <w:tab/>
      </w:r>
      <w:r w:rsidRPr="00EA5CB4">
        <w:tab/>
        <w:t xml:space="preserve">0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Felhalmozási célú átvett pénzeszköz</w:t>
      </w:r>
      <w:r w:rsidRPr="00EA5CB4">
        <w:tab/>
      </w:r>
      <w:r w:rsidRPr="00EA5CB4">
        <w:tab/>
        <w:t xml:space="preserve">0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Hitel, kölcsönfelvétel</w:t>
      </w:r>
      <w:r w:rsidRPr="00EA5CB4">
        <w:tab/>
      </w:r>
      <w:r w:rsidRPr="00EA5CB4">
        <w:tab/>
        <w:t xml:space="preserve">0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Értékpapírok bevételei</w:t>
      </w:r>
      <w:r w:rsidRPr="00EA5CB4">
        <w:tab/>
      </w:r>
      <w:r w:rsidRPr="00EA5CB4">
        <w:tab/>
        <w:t xml:space="preserve">0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lastRenderedPageBreak/>
        <w:t>Maradvány igénybevétele</w:t>
      </w:r>
      <w:r w:rsidRPr="00EA5CB4">
        <w:tab/>
      </w:r>
      <w:r w:rsidRPr="00EA5CB4">
        <w:tab/>
        <w:t xml:space="preserve">20.769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Központi, irányítószervi támogatás</w:t>
      </w:r>
      <w:r w:rsidRPr="00EA5CB4">
        <w:tab/>
      </w:r>
      <w:r w:rsidRPr="00EA5CB4">
        <w:tab/>
        <w:t xml:space="preserve">0 </w:t>
      </w:r>
      <w:proofErr w:type="spellStart"/>
      <w:r w:rsidRPr="00EA5CB4">
        <w:t>EFt</w:t>
      </w:r>
      <w:proofErr w:type="spellEnd"/>
    </w:p>
    <w:p w:rsidR="00F95343" w:rsidRPr="00EA5CB4" w:rsidRDefault="00F95343" w:rsidP="00F95343">
      <w:pPr>
        <w:numPr>
          <w:ilvl w:val="0"/>
          <w:numId w:val="8"/>
        </w:numPr>
        <w:tabs>
          <w:tab w:val="left" w:pos="709"/>
          <w:tab w:val="right" w:pos="5954"/>
          <w:tab w:val="right" w:pos="7938"/>
        </w:tabs>
      </w:pPr>
      <w:r w:rsidRPr="00EA5CB4">
        <w:t>Betétek megszüntetése</w:t>
      </w:r>
      <w:r w:rsidRPr="00EA5CB4">
        <w:tab/>
      </w:r>
      <w:r w:rsidRPr="00EA5CB4">
        <w:tab/>
        <w:t xml:space="preserve"> 0 </w:t>
      </w:r>
      <w:proofErr w:type="spellStart"/>
      <w:r w:rsidRPr="00EA5CB4">
        <w:t>EFt</w:t>
      </w:r>
      <w:proofErr w:type="spellEnd"/>
      <w:r w:rsidRPr="00EA5CB4">
        <w:t>”</w:t>
      </w:r>
    </w:p>
    <w:p w:rsidR="00F95343" w:rsidRPr="00EA5CB4" w:rsidRDefault="00F95343" w:rsidP="00F95343">
      <w:pPr>
        <w:tabs>
          <w:tab w:val="right" w:pos="8820"/>
        </w:tabs>
        <w:spacing w:before="48"/>
        <w:jc w:val="both"/>
      </w:pPr>
    </w:p>
    <w:p w:rsidR="00F95343" w:rsidRPr="00EA5CB4" w:rsidRDefault="00F95343" w:rsidP="00F95343">
      <w:pPr>
        <w:numPr>
          <w:ilvl w:val="0"/>
          <w:numId w:val="7"/>
        </w:numPr>
        <w:tabs>
          <w:tab w:val="clear" w:pos="720"/>
          <w:tab w:val="num" w:pos="360"/>
          <w:tab w:val="num" w:pos="502"/>
        </w:tabs>
        <w:ind w:left="360"/>
        <w:jc w:val="both"/>
      </w:pPr>
      <w:r w:rsidRPr="00EA5CB4">
        <w:rPr>
          <w:b/>
        </w:rPr>
        <w:t xml:space="preserve"> </w:t>
      </w:r>
      <w:r w:rsidRPr="00EA5CB4">
        <w:t>A határozat 6.1 pontja helyébe az alábbi szövegrész, a határozat 7. számú melléklete helyébe jelen határozat 7. számú melléklete lép:</w:t>
      </w:r>
    </w:p>
    <w:p w:rsidR="00F95343" w:rsidRPr="00EA5CB4" w:rsidRDefault="00F95343" w:rsidP="00F95343">
      <w:pPr>
        <w:jc w:val="both"/>
      </w:pPr>
    </w:p>
    <w:p w:rsidR="00F95343" w:rsidRPr="00EA5CB4" w:rsidRDefault="00F95343" w:rsidP="00F95343">
      <w:pPr>
        <w:ind w:left="705" w:hanging="345"/>
        <w:jc w:val="both"/>
      </w:pPr>
      <w:r w:rsidRPr="00EA5CB4">
        <w:t xml:space="preserve">„6.1. A Társulási Tanács a 3.1. pontban megállapított kiadási </w:t>
      </w:r>
      <w:proofErr w:type="spellStart"/>
      <w:r w:rsidRPr="00EA5CB4">
        <w:t>főösszeget</w:t>
      </w:r>
      <w:proofErr w:type="spellEnd"/>
      <w:r w:rsidRPr="00EA5CB4">
        <w:t xml:space="preserve"> kiemelt </w:t>
      </w:r>
      <w:proofErr w:type="spellStart"/>
      <w:r w:rsidRPr="00EA5CB4">
        <w:t>előirányzatonként</w:t>
      </w:r>
      <w:proofErr w:type="spellEnd"/>
      <w:r w:rsidRPr="00EA5CB4">
        <w:t xml:space="preserve"> az alábbiak szerint hagyja jóvá:</w:t>
      </w:r>
    </w:p>
    <w:p w:rsidR="00F95343" w:rsidRPr="00DC634E" w:rsidRDefault="00F95343" w:rsidP="00F95343">
      <w:pPr>
        <w:ind w:left="360"/>
        <w:jc w:val="both"/>
        <w:rPr>
          <w:b/>
          <w:color w:val="FF0000"/>
        </w:rPr>
      </w:pPr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Személyi juttatások</w:t>
      </w:r>
      <w:r w:rsidRPr="00EA5C42">
        <w:tab/>
        <w:t xml:space="preserve">365.287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 xml:space="preserve">Munkaadókat terhelő járulékok </w:t>
      </w:r>
      <w:r w:rsidRPr="00EA5C42">
        <w:tab/>
        <w:t xml:space="preserve">76.174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Dologi kiadások</w:t>
      </w:r>
      <w:r w:rsidRPr="00EA5C42">
        <w:tab/>
        <w:t xml:space="preserve">243.748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Ellátottak pénzbeli juttatásai</w:t>
      </w:r>
      <w:r w:rsidRPr="00EA5C42">
        <w:tab/>
        <w:t xml:space="preserve">120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Egyéb működési célú kiadások</w:t>
      </w:r>
      <w:r w:rsidRPr="00EA5C42">
        <w:tab/>
        <w:t xml:space="preserve">8.543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Beruházások</w:t>
      </w:r>
      <w:r w:rsidRPr="00EA5C42">
        <w:tab/>
        <w:t xml:space="preserve">2.234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Felújítások</w:t>
      </w:r>
      <w:r w:rsidRPr="00EA5C42">
        <w:tab/>
        <w:t xml:space="preserve">0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Egyéb felhalmozási célú kiadások</w:t>
      </w:r>
      <w:r w:rsidRPr="00EA5C42">
        <w:tab/>
        <w:t xml:space="preserve">134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Tartalékok</w:t>
      </w:r>
      <w:r w:rsidRPr="00EA5C42">
        <w:tab/>
        <w:t xml:space="preserve">21.631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 xml:space="preserve">Hitel, kölcsöntörlesztés </w:t>
      </w:r>
      <w:r w:rsidRPr="00EA5C42">
        <w:tab/>
        <w:t xml:space="preserve">0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Értékpapírok kiadásai</w:t>
      </w:r>
      <w:r w:rsidRPr="00EA5C42">
        <w:tab/>
        <w:t xml:space="preserve">0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Központi, irányítószervi támogatás folyósítása</w:t>
      </w:r>
      <w:r w:rsidRPr="00EA5C42">
        <w:tab/>
        <w:t xml:space="preserve">0 </w:t>
      </w:r>
      <w:proofErr w:type="spellStart"/>
      <w:r w:rsidRPr="00EA5C42">
        <w:t>EFt</w:t>
      </w:r>
      <w:proofErr w:type="spellEnd"/>
    </w:p>
    <w:p w:rsidR="00F95343" w:rsidRPr="00EA5C42" w:rsidRDefault="00F95343" w:rsidP="00F95343">
      <w:pPr>
        <w:numPr>
          <w:ilvl w:val="0"/>
          <w:numId w:val="2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center"/>
      </w:pPr>
      <w:r w:rsidRPr="00EA5C42">
        <w:t>Betét elhelyezés</w:t>
      </w:r>
      <w:r w:rsidRPr="00EA5C42">
        <w:tab/>
        <w:t xml:space="preserve">0 </w:t>
      </w:r>
      <w:proofErr w:type="spellStart"/>
      <w:r w:rsidRPr="00EA5C42">
        <w:t>EFt</w:t>
      </w:r>
      <w:proofErr w:type="spellEnd"/>
      <w:r w:rsidRPr="00EA5C42">
        <w:t>”</w:t>
      </w:r>
    </w:p>
    <w:p w:rsidR="00F95343" w:rsidRPr="00EA5C42" w:rsidRDefault="00F95343" w:rsidP="00F95343">
      <w:pPr>
        <w:ind w:left="360" w:firstLine="348"/>
        <w:jc w:val="both"/>
      </w:pPr>
    </w:p>
    <w:p w:rsidR="00F95343" w:rsidRPr="00EA5C42" w:rsidRDefault="00F95343" w:rsidP="00F95343">
      <w:pPr>
        <w:numPr>
          <w:ilvl w:val="0"/>
          <w:numId w:val="7"/>
        </w:numPr>
        <w:tabs>
          <w:tab w:val="clear" w:pos="720"/>
          <w:tab w:val="num" w:pos="360"/>
          <w:tab w:val="num" w:pos="502"/>
        </w:tabs>
        <w:ind w:left="360"/>
        <w:jc w:val="both"/>
      </w:pPr>
      <w:r w:rsidRPr="00EA5C42">
        <w:t>A határozat módosításokkal nem érintett részei hatályukban fennmaradnak.</w:t>
      </w:r>
    </w:p>
    <w:p w:rsidR="00F95343" w:rsidRPr="00EA5C42" w:rsidRDefault="00F95343" w:rsidP="00F95343">
      <w:pPr>
        <w:ind w:left="360"/>
        <w:jc w:val="both"/>
      </w:pPr>
    </w:p>
    <w:p w:rsidR="00F95343" w:rsidRPr="00EA5C42" w:rsidRDefault="00F95343" w:rsidP="00F95343">
      <w:pPr>
        <w:numPr>
          <w:ilvl w:val="0"/>
          <w:numId w:val="7"/>
        </w:numPr>
        <w:tabs>
          <w:tab w:val="clear" w:pos="720"/>
          <w:tab w:val="num" w:pos="360"/>
          <w:tab w:val="num" w:pos="502"/>
        </w:tabs>
        <w:ind w:left="360"/>
        <w:jc w:val="both"/>
      </w:pPr>
      <w:r w:rsidRPr="00EA5C42">
        <w:t>A határozat a kihirdetést követő napon lép hatályba.</w:t>
      </w:r>
    </w:p>
    <w:p w:rsidR="00F95343" w:rsidRDefault="00F95343" w:rsidP="00F95343">
      <w:pPr>
        <w:jc w:val="both"/>
      </w:pPr>
    </w:p>
    <w:p w:rsidR="00F95343" w:rsidRDefault="00F95343" w:rsidP="00F95343">
      <w:pPr>
        <w:jc w:val="both"/>
      </w:pPr>
    </w:p>
    <w:p w:rsidR="00F95343" w:rsidRPr="00EA5C42" w:rsidRDefault="00F95343" w:rsidP="00F95343">
      <w:pPr>
        <w:jc w:val="both"/>
      </w:pPr>
    </w:p>
    <w:p w:rsidR="00F95343" w:rsidRPr="00EA5C42" w:rsidRDefault="00F95343" w:rsidP="00F95343">
      <w:pPr>
        <w:tabs>
          <w:tab w:val="left" w:pos="2520"/>
        </w:tabs>
        <w:jc w:val="both"/>
        <w:rPr>
          <w:b/>
        </w:rPr>
      </w:pPr>
      <w:r w:rsidRPr="00EA5C42">
        <w:rPr>
          <w:b/>
        </w:rPr>
        <w:t>Felelős:</w:t>
      </w:r>
      <w:r w:rsidRPr="00EA5C42">
        <w:rPr>
          <w:b/>
        </w:rPr>
        <w:tab/>
      </w:r>
      <w:proofErr w:type="spellStart"/>
      <w:r w:rsidRPr="00EA5C42">
        <w:rPr>
          <w:b/>
        </w:rPr>
        <w:t>Hiesz</w:t>
      </w:r>
      <w:proofErr w:type="spellEnd"/>
      <w:r w:rsidRPr="00EA5C42">
        <w:rPr>
          <w:b/>
        </w:rPr>
        <w:t xml:space="preserve"> György Társulás Elnöke</w:t>
      </w:r>
    </w:p>
    <w:p w:rsidR="00F95343" w:rsidRPr="00EA5C42" w:rsidRDefault="00F95343" w:rsidP="00F95343">
      <w:pPr>
        <w:tabs>
          <w:tab w:val="left" w:pos="2520"/>
        </w:tabs>
        <w:jc w:val="both"/>
        <w:rPr>
          <w:b/>
        </w:rPr>
      </w:pPr>
      <w:r w:rsidRPr="00EA5C42">
        <w:rPr>
          <w:b/>
        </w:rPr>
        <w:tab/>
        <w:t>Maka Piroska KHSZK igazgatója</w:t>
      </w:r>
    </w:p>
    <w:p w:rsidR="00F95343" w:rsidRPr="00EA5C42" w:rsidRDefault="00F95343" w:rsidP="00F95343">
      <w:pPr>
        <w:tabs>
          <w:tab w:val="left" w:pos="2520"/>
        </w:tabs>
        <w:jc w:val="both"/>
        <w:rPr>
          <w:b/>
        </w:rPr>
      </w:pPr>
    </w:p>
    <w:p w:rsidR="00F95343" w:rsidRPr="00EA5C42" w:rsidRDefault="00F95343" w:rsidP="00F95343">
      <w:pPr>
        <w:tabs>
          <w:tab w:val="left" w:pos="2520"/>
        </w:tabs>
        <w:jc w:val="both"/>
        <w:rPr>
          <w:b/>
        </w:rPr>
      </w:pPr>
      <w:r w:rsidRPr="00EA5C42">
        <w:rPr>
          <w:b/>
        </w:rPr>
        <w:t>Határidő:                         értelem szerint</w:t>
      </w:r>
    </w:p>
    <w:p w:rsidR="00A749F4" w:rsidRPr="004B6185" w:rsidRDefault="00A749F4" w:rsidP="00A749F4">
      <w:pPr>
        <w:spacing w:line="240" w:lineRule="exact"/>
        <w:jc w:val="both"/>
        <w:rPr>
          <w:b/>
          <w:bCs/>
          <w:sz w:val="22"/>
          <w:szCs w:val="22"/>
        </w:rPr>
      </w:pPr>
    </w:p>
    <w:p w:rsidR="00437534" w:rsidRDefault="00437534" w:rsidP="00437534">
      <w:pPr>
        <w:rPr>
          <w:b/>
        </w:rPr>
      </w:pPr>
    </w:p>
    <w:p w:rsidR="00F95343" w:rsidRDefault="00F95343" w:rsidP="00437534">
      <w:pPr>
        <w:rPr>
          <w:b/>
        </w:rPr>
      </w:pPr>
      <w:bookmarkStart w:id="0" w:name="_GoBack"/>
      <w:bookmarkEnd w:id="0"/>
    </w:p>
    <w:p w:rsidR="00437534" w:rsidRDefault="00437534" w:rsidP="00437534">
      <w:pPr>
        <w:rPr>
          <w:b/>
        </w:rPr>
      </w:pPr>
      <w:r>
        <w:rPr>
          <w:b/>
        </w:rPr>
        <w:t xml:space="preserve">            </w:t>
      </w:r>
      <w:r w:rsidRPr="0022257E">
        <w:rPr>
          <w:b/>
        </w:rPr>
        <w:t xml:space="preserve">   </w:t>
      </w:r>
      <w:proofErr w:type="spellStart"/>
      <w:r w:rsidRPr="0022257E">
        <w:rPr>
          <w:b/>
        </w:rPr>
        <w:t>Hiesz</w:t>
      </w:r>
      <w:proofErr w:type="spellEnd"/>
      <w:r w:rsidRPr="0022257E">
        <w:rPr>
          <w:b/>
        </w:rPr>
        <w:t xml:space="preserve"> György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 xml:space="preserve">.                                                   Dr. Kozma Katalin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>.</w:t>
      </w:r>
    </w:p>
    <w:p w:rsidR="00437534" w:rsidRDefault="00437534" w:rsidP="00437534">
      <w:pPr>
        <w:rPr>
          <w:b/>
        </w:rPr>
      </w:pPr>
      <w:r>
        <w:rPr>
          <w:b/>
        </w:rPr>
        <w:t xml:space="preserve">               Társulás elnöke                                                    </w:t>
      </w:r>
      <w:r w:rsidRPr="0022257E">
        <w:rPr>
          <w:b/>
        </w:rPr>
        <w:t>Gyöngyös</w:t>
      </w:r>
      <w:r>
        <w:rPr>
          <w:b/>
        </w:rPr>
        <w:t xml:space="preserve"> Város Jegyző</w:t>
      </w:r>
    </w:p>
    <w:p w:rsidR="00437534" w:rsidRDefault="00437534" w:rsidP="00437534">
      <w:pPr>
        <w:rPr>
          <w:b/>
        </w:rPr>
      </w:pPr>
    </w:p>
    <w:p w:rsidR="001C64DE" w:rsidRDefault="001C64DE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/>
    <w:p w:rsidR="002618C4" w:rsidRDefault="002618C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>Kivonat hiteléül:</w:t>
      </w:r>
    </w:p>
    <w:p w:rsidR="00437534" w:rsidRPr="0022257E" w:rsidRDefault="00437534" w:rsidP="00437534">
      <w:pPr>
        <w:rPr>
          <w:b/>
        </w:rPr>
      </w:pPr>
      <w:r w:rsidRPr="007B11E5">
        <w:rPr>
          <w:b/>
        </w:rPr>
        <w:t>Gyöngyös</w:t>
      </w:r>
      <w:r w:rsidR="00EF1E9B">
        <w:rPr>
          <w:b/>
        </w:rPr>
        <w:t>, 2017</w:t>
      </w:r>
      <w:r w:rsidR="00F95343">
        <w:rPr>
          <w:b/>
        </w:rPr>
        <w:t>. július 1</w:t>
      </w:r>
      <w:r w:rsidR="007E34D0">
        <w:rPr>
          <w:b/>
        </w:rPr>
        <w:t>4</w:t>
      </w:r>
      <w:r>
        <w:rPr>
          <w:b/>
        </w:rPr>
        <w:t>.</w:t>
      </w:r>
    </w:p>
    <w:p w:rsidR="00437534" w:rsidRDefault="00437534" w:rsidP="00437534"/>
    <w:p w:rsidR="00BF03C0" w:rsidRDefault="00BF03C0" w:rsidP="005C6739">
      <w:pPr>
        <w:jc w:val="center"/>
        <w:rPr>
          <w:b/>
        </w:rPr>
      </w:pPr>
    </w:p>
    <w:p w:rsidR="00BF03C0" w:rsidRDefault="00BF03C0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sectPr w:rsidR="005565C8" w:rsidSect="00993D2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7"/>
    <w:multiLevelType w:val="multilevel"/>
    <w:tmpl w:val="A58C9A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B56"/>
    <w:multiLevelType w:val="hybridMultilevel"/>
    <w:tmpl w:val="CB644C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B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D04D5"/>
    <w:multiLevelType w:val="multilevel"/>
    <w:tmpl w:val="042C63C4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40A59"/>
    <w:multiLevelType w:val="hybridMultilevel"/>
    <w:tmpl w:val="3A82E3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A9815DE"/>
    <w:multiLevelType w:val="hybridMultilevel"/>
    <w:tmpl w:val="26446472"/>
    <w:lvl w:ilvl="0" w:tplc="0A9A0C24">
      <w:start w:val="1"/>
      <w:numFmt w:val="decimal"/>
      <w:lvlText w:val="%1.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/>
      </w:rPr>
    </w:lvl>
    <w:lvl w:ilvl="1" w:tplc="E38CF1D4">
      <w:start w:val="1"/>
      <w:numFmt w:val="decimal"/>
      <w:lvlText w:val="(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F136CF0"/>
    <w:multiLevelType w:val="hybridMultilevel"/>
    <w:tmpl w:val="5D749A86"/>
    <w:lvl w:ilvl="0" w:tplc="A7481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633A"/>
    <w:multiLevelType w:val="hybridMultilevel"/>
    <w:tmpl w:val="F8988D04"/>
    <w:lvl w:ilvl="0" w:tplc="7F0A2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AB2"/>
    <w:multiLevelType w:val="hybridMultilevel"/>
    <w:tmpl w:val="3C9459D8"/>
    <w:lvl w:ilvl="0" w:tplc="8EDABC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20B02"/>
    <w:multiLevelType w:val="hybridMultilevel"/>
    <w:tmpl w:val="6D4A3D1A"/>
    <w:lvl w:ilvl="0" w:tplc="74C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67A44"/>
    <w:multiLevelType w:val="hybridMultilevel"/>
    <w:tmpl w:val="6D2EEF22"/>
    <w:lvl w:ilvl="0" w:tplc="E14842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1" w15:restartNumberingAfterBreak="0">
    <w:nsid w:val="20F62526"/>
    <w:multiLevelType w:val="multilevel"/>
    <w:tmpl w:val="A232EC7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0862BD"/>
    <w:multiLevelType w:val="multilevel"/>
    <w:tmpl w:val="6DF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FD7E19"/>
    <w:multiLevelType w:val="hybridMultilevel"/>
    <w:tmpl w:val="BF80323C"/>
    <w:lvl w:ilvl="0" w:tplc="5226088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E0204"/>
    <w:multiLevelType w:val="multilevel"/>
    <w:tmpl w:val="01EC05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BC4CDA"/>
    <w:multiLevelType w:val="multilevel"/>
    <w:tmpl w:val="C936B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2E3DD3"/>
    <w:multiLevelType w:val="multilevel"/>
    <w:tmpl w:val="BABA1E0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4243E4"/>
    <w:multiLevelType w:val="hybridMultilevel"/>
    <w:tmpl w:val="4CFE1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65DBD"/>
    <w:multiLevelType w:val="multilevel"/>
    <w:tmpl w:val="9214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E508ED"/>
    <w:multiLevelType w:val="multilevel"/>
    <w:tmpl w:val="5EE8856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1154E4"/>
    <w:multiLevelType w:val="hybridMultilevel"/>
    <w:tmpl w:val="ED42A8EC"/>
    <w:lvl w:ilvl="0" w:tplc="98F20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A34BB"/>
    <w:multiLevelType w:val="multilevel"/>
    <w:tmpl w:val="90F6938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 w15:restartNumberingAfterBreak="0">
    <w:nsid w:val="65DA160F"/>
    <w:multiLevelType w:val="multilevel"/>
    <w:tmpl w:val="DF988C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A6F73"/>
    <w:multiLevelType w:val="hybridMultilevel"/>
    <w:tmpl w:val="7A00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85416"/>
    <w:multiLevelType w:val="hybridMultilevel"/>
    <w:tmpl w:val="EF4AAE2C"/>
    <w:lvl w:ilvl="0" w:tplc="022E0A1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22E0A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B1233BA">
      <w:start w:val="1"/>
      <w:numFmt w:val="lowerLetter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1A061BD"/>
    <w:multiLevelType w:val="multilevel"/>
    <w:tmpl w:val="D3029E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1E95AED"/>
    <w:multiLevelType w:val="multilevel"/>
    <w:tmpl w:val="D4DA25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95AF6"/>
    <w:multiLevelType w:val="singleLevel"/>
    <w:tmpl w:val="9850B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B71FFC"/>
    <w:multiLevelType w:val="hybridMultilevel"/>
    <w:tmpl w:val="38DCA6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307F2"/>
    <w:multiLevelType w:val="hybridMultilevel"/>
    <w:tmpl w:val="09D81BEE"/>
    <w:lvl w:ilvl="0" w:tplc="1256E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23"/>
  </w:num>
  <w:num w:numId="11">
    <w:abstractNumId w:val="28"/>
  </w:num>
  <w:num w:numId="12">
    <w:abstractNumId w:val="14"/>
  </w:num>
  <w:num w:numId="13">
    <w:abstractNumId w:val="27"/>
  </w:num>
  <w:num w:numId="14">
    <w:abstractNumId w:val="22"/>
  </w:num>
  <w:num w:numId="15">
    <w:abstractNumId w:val="16"/>
  </w:num>
  <w:num w:numId="16">
    <w:abstractNumId w:val="25"/>
  </w:num>
  <w:num w:numId="17">
    <w:abstractNumId w:val="12"/>
  </w:num>
  <w:num w:numId="18">
    <w:abstractNumId w:val="2"/>
  </w:num>
  <w:num w:numId="19">
    <w:abstractNumId w:val="11"/>
  </w:num>
  <w:num w:numId="20">
    <w:abstractNumId w:val="19"/>
  </w:num>
  <w:num w:numId="21">
    <w:abstractNumId w:val="10"/>
  </w:num>
  <w:num w:numId="22">
    <w:abstractNumId w:val="21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18"/>
  </w:num>
  <w:num w:numId="28">
    <w:abstractNumId w:val="20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0"/>
    <w:rsid w:val="0003421C"/>
    <w:rsid w:val="000E57E2"/>
    <w:rsid w:val="001C64DE"/>
    <w:rsid w:val="00222904"/>
    <w:rsid w:val="002618C4"/>
    <w:rsid w:val="00277A97"/>
    <w:rsid w:val="00306E98"/>
    <w:rsid w:val="003368E0"/>
    <w:rsid w:val="00436DE9"/>
    <w:rsid w:val="00437534"/>
    <w:rsid w:val="004A2E90"/>
    <w:rsid w:val="004B1092"/>
    <w:rsid w:val="00513DCF"/>
    <w:rsid w:val="00520FFA"/>
    <w:rsid w:val="005565C8"/>
    <w:rsid w:val="005C6739"/>
    <w:rsid w:val="005E25ED"/>
    <w:rsid w:val="006B37B4"/>
    <w:rsid w:val="0074167D"/>
    <w:rsid w:val="007742A5"/>
    <w:rsid w:val="007E34D0"/>
    <w:rsid w:val="007F2102"/>
    <w:rsid w:val="007F5E18"/>
    <w:rsid w:val="00814E13"/>
    <w:rsid w:val="008322A0"/>
    <w:rsid w:val="0087130C"/>
    <w:rsid w:val="008A2674"/>
    <w:rsid w:val="008B7F0C"/>
    <w:rsid w:val="008D11AD"/>
    <w:rsid w:val="009343E4"/>
    <w:rsid w:val="00993D24"/>
    <w:rsid w:val="00A55273"/>
    <w:rsid w:val="00A749F4"/>
    <w:rsid w:val="00A77120"/>
    <w:rsid w:val="00AE07EB"/>
    <w:rsid w:val="00B00F30"/>
    <w:rsid w:val="00B84FCF"/>
    <w:rsid w:val="00BF03C0"/>
    <w:rsid w:val="00C06791"/>
    <w:rsid w:val="00C1682E"/>
    <w:rsid w:val="00C9142E"/>
    <w:rsid w:val="00CA1772"/>
    <w:rsid w:val="00CC14D8"/>
    <w:rsid w:val="00D52E68"/>
    <w:rsid w:val="00D70090"/>
    <w:rsid w:val="00DA2384"/>
    <w:rsid w:val="00DA4EF7"/>
    <w:rsid w:val="00DC76A1"/>
    <w:rsid w:val="00E02642"/>
    <w:rsid w:val="00E958AE"/>
    <w:rsid w:val="00EE5EA7"/>
    <w:rsid w:val="00EF1E9B"/>
    <w:rsid w:val="00F60AEF"/>
    <w:rsid w:val="00F64539"/>
    <w:rsid w:val="00F95343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BF2D"/>
  <w15:docId w15:val="{B2C6F03B-11F7-4341-A145-2954F7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4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14E1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14E1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A4EF7"/>
    <w:pPr>
      <w:ind w:left="708"/>
    </w:pPr>
  </w:style>
  <w:style w:type="paragraph" w:customStyle="1" w:styleId="alap">
    <w:name w:val="alap"/>
    <w:basedOn w:val="Norml"/>
    <w:rsid w:val="00DA4EF7"/>
    <w:pPr>
      <w:spacing w:line="360" w:lineRule="auto"/>
      <w:jc w:val="both"/>
    </w:pPr>
  </w:style>
  <w:style w:type="character" w:styleId="Kiemels2">
    <w:name w:val="Strong"/>
    <w:qFormat/>
    <w:rsid w:val="0087130C"/>
    <w:rPr>
      <w:b/>
      <w:bCs/>
    </w:rPr>
  </w:style>
  <w:style w:type="paragraph" w:styleId="Szvegtrzs2">
    <w:name w:val="Body Text 2"/>
    <w:basedOn w:val="Norml"/>
    <w:link w:val="Szvegtrzs2Char"/>
    <w:rsid w:val="008D11AD"/>
    <w:pPr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11AD"/>
    <w:pPr>
      <w:ind w:left="2160"/>
      <w:jc w:val="both"/>
    </w:pPr>
    <w:rPr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F60AEF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814E1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14E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814E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4E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14E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14E1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229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Tornay Tamás</dc:creator>
  <cp:lastModifiedBy>Tornay Tamás</cp:lastModifiedBy>
  <cp:revision>3</cp:revision>
  <cp:lastPrinted>2016-02-15T09:04:00Z</cp:lastPrinted>
  <dcterms:created xsi:type="dcterms:W3CDTF">2017-07-27T05:46:00Z</dcterms:created>
  <dcterms:modified xsi:type="dcterms:W3CDTF">2017-07-27T05:48:00Z</dcterms:modified>
</cp:coreProperties>
</file>